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EE" w:rsidRPr="003C603F" w:rsidRDefault="009C3CEE" w:rsidP="003C603F">
      <w:pPr>
        <w:jc w:val="center"/>
        <w:rPr>
          <w:b/>
          <w:sz w:val="24"/>
          <w:szCs w:val="24"/>
        </w:rPr>
      </w:pPr>
      <w:r w:rsidRPr="003C603F">
        <w:rPr>
          <w:b/>
          <w:sz w:val="24"/>
          <w:szCs w:val="24"/>
        </w:rPr>
        <w:t xml:space="preserve">Disaster Recovery </w:t>
      </w:r>
      <w:r w:rsidR="002B4BFA" w:rsidRPr="003C603F">
        <w:rPr>
          <w:b/>
          <w:sz w:val="24"/>
          <w:szCs w:val="24"/>
        </w:rPr>
        <w:t>Information</w:t>
      </w:r>
    </w:p>
    <w:p w:rsidR="002B4BFA" w:rsidRPr="003C603F" w:rsidRDefault="002B4BFA">
      <w:pPr>
        <w:rPr>
          <w:sz w:val="24"/>
          <w:szCs w:val="24"/>
        </w:rPr>
      </w:pPr>
    </w:p>
    <w:p w:rsidR="002B4BFA" w:rsidRPr="003C603F" w:rsidRDefault="003C603F" w:rsidP="003C6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Numbers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i/>
          <w:sz w:val="24"/>
          <w:szCs w:val="24"/>
          <w:u w:val="single"/>
        </w:rPr>
        <w:t>Panhandle Ag Relief 411</w:t>
      </w:r>
      <w:r w:rsidRPr="003C603F">
        <w:rPr>
          <w:sz w:val="24"/>
          <w:szCs w:val="24"/>
        </w:rPr>
        <w:t xml:space="preserve"> – Linking Needs and Resources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904-252-9952</w:t>
      </w:r>
    </w:p>
    <w:p w:rsidR="002B4BFA" w:rsidRPr="003C603F" w:rsidRDefault="002B4BFA">
      <w:pPr>
        <w:rPr>
          <w:sz w:val="24"/>
          <w:szCs w:val="24"/>
        </w:rPr>
      </w:pPr>
    </w:p>
    <w:p w:rsidR="002B4BFA" w:rsidRPr="003C603F" w:rsidRDefault="002B4BFA">
      <w:pPr>
        <w:rPr>
          <w:i/>
          <w:sz w:val="24"/>
          <w:szCs w:val="24"/>
          <w:u w:val="single"/>
        </w:rPr>
      </w:pPr>
      <w:r w:rsidRPr="003C603F">
        <w:rPr>
          <w:i/>
          <w:sz w:val="24"/>
          <w:szCs w:val="24"/>
          <w:u w:val="single"/>
        </w:rPr>
        <w:t>USDA F</w:t>
      </w:r>
      <w:r w:rsidR="003C603F">
        <w:rPr>
          <w:i/>
          <w:sz w:val="24"/>
          <w:szCs w:val="24"/>
          <w:u w:val="single"/>
        </w:rPr>
        <w:t xml:space="preserve">arm </w:t>
      </w:r>
      <w:r w:rsidRPr="003C603F">
        <w:rPr>
          <w:i/>
          <w:sz w:val="24"/>
          <w:szCs w:val="24"/>
          <w:u w:val="single"/>
        </w:rPr>
        <w:t>S</w:t>
      </w:r>
      <w:r w:rsidR="003C603F">
        <w:rPr>
          <w:i/>
          <w:sz w:val="24"/>
          <w:szCs w:val="24"/>
          <w:u w:val="single"/>
        </w:rPr>
        <w:t xml:space="preserve">ervice </w:t>
      </w:r>
      <w:r w:rsidRPr="003C603F">
        <w:rPr>
          <w:i/>
          <w:sz w:val="24"/>
          <w:szCs w:val="24"/>
          <w:u w:val="single"/>
        </w:rPr>
        <w:t>A</w:t>
      </w:r>
      <w:r w:rsidR="003C603F">
        <w:rPr>
          <w:i/>
          <w:sz w:val="24"/>
          <w:szCs w:val="24"/>
          <w:u w:val="single"/>
        </w:rPr>
        <w:t>gency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David Sweeny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Calhoun Office – 674-8388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Quincy</w:t>
      </w:r>
      <w:r w:rsidRPr="003C603F">
        <w:rPr>
          <w:sz w:val="24"/>
          <w:szCs w:val="24"/>
        </w:rPr>
        <w:t xml:space="preserve"> Office – 627-6365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Cell – 867-3415</w:t>
      </w:r>
    </w:p>
    <w:p w:rsidR="002B4BFA" w:rsidRPr="003C603F" w:rsidRDefault="002B4BFA">
      <w:pPr>
        <w:rPr>
          <w:sz w:val="24"/>
          <w:szCs w:val="24"/>
        </w:rPr>
      </w:pPr>
    </w:p>
    <w:p w:rsidR="002B4BFA" w:rsidRPr="003C603F" w:rsidRDefault="002B4BFA">
      <w:pPr>
        <w:rPr>
          <w:i/>
          <w:sz w:val="24"/>
          <w:szCs w:val="24"/>
          <w:u w:val="single"/>
        </w:rPr>
      </w:pPr>
      <w:r w:rsidRPr="003C603F">
        <w:rPr>
          <w:i/>
          <w:sz w:val="24"/>
          <w:szCs w:val="24"/>
          <w:u w:val="single"/>
        </w:rPr>
        <w:t>NRCS Field Offices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Blountstown – 674-8271</w:t>
      </w:r>
    </w:p>
    <w:p w:rsidR="002B4BFA" w:rsidRPr="003C603F" w:rsidRDefault="002B4BFA">
      <w:pPr>
        <w:rPr>
          <w:sz w:val="24"/>
          <w:szCs w:val="24"/>
        </w:rPr>
      </w:pPr>
      <w:r w:rsidRPr="003C603F">
        <w:rPr>
          <w:sz w:val="24"/>
          <w:szCs w:val="24"/>
        </w:rPr>
        <w:t>Marianna – 526-2610</w:t>
      </w:r>
    </w:p>
    <w:p w:rsidR="003C603F" w:rsidRDefault="003C603F">
      <w:pPr>
        <w:rPr>
          <w:sz w:val="24"/>
          <w:szCs w:val="24"/>
        </w:rPr>
      </w:pPr>
    </w:p>
    <w:p w:rsidR="003C603F" w:rsidRPr="007F17AC" w:rsidRDefault="003C603F" w:rsidP="007F17AC">
      <w:pPr>
        <w:jc w:val="center"/>
        <w:rPr>
          <w:b/>
          <w:sz w:val="24"/>
          <w:szCs w:val="24"/>
        </w:rPr>
      </w:pPr>
      <w:r w:rsidRPr="007F17AC">
        <w:rPr>
          <w:b/>
          <w:sz w:val="24"/>
          <w:szCs w:val="24"/>
        </w:rPr>
        <w:t>Useful Websites</w:t>
      </w:r>
    </w:p>
    <w:p w:rsidR="003C603F" w:rsidRDefault="003C603F">
      <w:pPr>
        <w:rPr>
          <w:sz w:val="24"/>
          <w:szCs w:val="24"/>
        </w:rPr>
      </w:pPr>
      <w:r>
        <w:rPr>
          <w:sz w:val="24"/>
          <w:szCs w:val="24"/>
        </w:rPr>
        <w:t xml:space="preserve">Florida State Agriculture Response Team (SART) - </w:t>
      </w:r>
      <w:hyperlink r:id="rId4" w:history="1">
        <w:r w:rsidRPr="003206FC">
          <w:rPr>
            <w:rStyle w:val="Hyperlink"/>
            <w:sz w:val="24"/>
            <w:szCs w:val="24"/>
          </w:rPr>
          <w:t>https://flsart.org/</w:t>
        </w:r>
      </w:hyperlink>
    </w:p>
    <w:p w:rsidR="00E81677" w:rsidRDefault="00E81677">
      <w:pPr>
        <w:rPr>
          <w:sz w:val="24"/>
          <w:szCs w:val="24"/>
        </w:rPr>
      </w:pPr>
      <w:r>
        <w:rPr>
          <w:sz w:val="24"/>
          <w:szCs w:val="24"/>
        </w:rPr>
        <w:t xml:space="preserve">USDA FSA Disaster Programs - </w:t>
      </w:r>
      <w:hyperlink r:id="rId5" w:history="1">
        <w:r w:rsidRPr="003206FC">
          <w:rPr>
            <w:rStyle w:val="Hyperlink"/>
            <w:sz w:val="24"/>
            <w:szCs w:val="24"/>
          </w:rPr>
          <w:t>https://www.fsa.usda.gov/programs-and-services/disaster-assistance-program/index</w:t>
        </w:r>
      </w:hyperlink>
    </w:p>
    <w:p w:rsidR="009D0BCF" w:rsidRDefault="009D0BCF">
      <w:pPr>
        <w:rPr>
          <w:sz w:val="24"/>
          <w:szCs w:val="24"/>
        </w:rPr>
      </w:pPr>
      <w:r>
        <w:rPr>
          <w:sz w:val="24"/>
          <w:szCs w:val="24"/>
        </w:rPr>
        <w:t xml:space="preserve">USDA FSA - </w:t>
      </w:r>
      <w:hyperlink r:id="rId6" w:history="1">
        <w:r w:rsidRPr="003206FC">
          <w:rPr>
            <w:rStyle w:val="Hyperlink"/>
            <w:sz w:val="24"/>
            <w:szCs w:val="24"/>
          </w:rPr>
          <w:t>https://www.farmers.gov/recover/disaster-assistance-tool#step-1</w:t>
        </w:r>
      </w:hyperlink>
    </w:p>
    <w:p w:rsidR="009D0BCF" w:rsidRDefault="009D0BCF">
      <w:pPr>
        <w:rPr>
          <w:sz w:val="24"/>
          <w:szCs w:val="24"/>
        </w:rPr>
      </w:pPr>
    </w:p>
    <w:p w:rsidR="009C3CEE" w:rsidRPr="003C603F" w:rsidRDefault="009C3CEE" w:rsidP="003C603F">
      <w:pPr>
        <w:jc w:val="center"/>
        <w:rPr>
          <w:b/>
          <w:sz w:val="24"/>
          <w:szCs w:val="24"/>
        </w:rPr>
      </w:pPr>
      <w:r w:rsidRPr="003C603F">
        <w:rPr>
          <w:b/>
          <w:sz w:val="24"/>
          <w:szCs w:val="24"/>
        </w:rPr>
        <w:t>Federal</w:t>
      </w:r>
      <w:r w:rsidR="003C603F" w:rsidRPr="003C603F">
        <w:rPr>
          <w:b/>
          <w:sz w:val="24"/>
          <w:szCs w:val="24"/>
        </w:rPr>
        <w:t xml:space="preserve"> Programs</w:t>
      </w:r>
    </w:p>
    <w:p w:rsidR="009C3CEE" w:rsidRPr="003C603F" w:rsidRDefault="009C3CEE" w:rsidP="009C3CEE">
      <w:pPr>
        <w:rPr>
          <w:i/>
          <w:sz w:val="24"/>
          <w:szCs w:val="24"/>
          <w:u w:val="single"/>
        </w:rPr>
      </w:pPr>
      <w:r w:rsidRPr="003C603F">
        <w:rPr>
          <w:i/>
          <w:sz w:val="24"/>
          <w:szCs w:val="24"/>
          <w:u w:val="single"/>
        </w:rPr>
        <w:t>USDA Farm Service Agency:</w:t>
      </w:r>
    </w:p>
    <w:p w:rsidR="009C3CEE" w:rsidRDefault="009C3CEE" w:rsidP="009C3CEE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 xml:space="preserve">Emergency Conservation Program </w:t>
      </w:r>
      <w:r w:rsidRPr="003C603F">
        <w:rPr>
          <w:b/>
          <w:sz w:val="24"/>
          <w:szCs w:val="24"/>
        </w:rPr>
        <w:t>(ECP)</w:t>
      </w:r>
      <w:r w:rsidRPr="003C603F">
        <w:rPr>
          <w:sz w:val="24"/>
          <w:szCs w:val="24"/>
        </w:rPr>
        <w:t xml:space="preserve"> - p</w:t>
      </w:r>
      <w:r w:rsidRPr="003C603F">
        <w:rPr>
          <w:sz w:val="24"/>
          <w:szCs w:val="24"/>
        </w:rPr>
        <w:t xml:space="preserve">rovides funding to rehabilitate farmland damaged by wind </w:t>
      </w:r>
      <w:r w:rsidRPr="003C603F">
        <w:rPr>
          <w:sz w:val="24"/>
          <w:szCs w:val="24"/>
        </w:rPr>
        <w:t>erosi</w:t>
      </w:r>
      <w:r w:rsidRPr="003C603F">
        <w:rPr>
          <w:sz w:val="24"/>
          <w:szCs w:val="24"/>
        </w:rPr>
        <w:t xml:space="preserve">on, floods, hurricanes or other </w:t>
      </w:r>
      <w:r w:rsidRPr="003C603F">
        <w:rPr>
          <w:sz w:val="24"/>
          <w:szCs w:val="24"/>
        </w:rPr>
        <w:t>natural disasters</w:t>
      </w:r>
      <w:r w:rsidRPr="003C603F">
        <w:rPr>
          <w:sz w:val="24"/>
          <w:szCs w:val="24"/>
        </w:rPr>
        <w:t>.</w:t>
      </w:r>
    </w:p>
    <w:p w:rsidR="007F17AC" w:rsidRPr="003C603F" w:rsidRDefault="007F17AC" w:rsidP="009C3CEE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7" w:history="1">
        <w:r w:rsidRPr="007F17AC">
          <w:rPr>
            <w:rStyle w:val="Hyperlink"/>
            <w:sz w:val="24"/>
            <w:szCs w:val="24"/>
          </w:rPr>
          <w:t>Click Here</w:t>
        </w:r>
      </w:hyperlink>
    </w:p>
    <w:p w:rsidR="009C3CEE" w:rsidRPr="003C603F" w:rsidRDefault="009C3CEE" w:rsidP="009C3CEE">
      <w:pPr>
        <w:rPr>
          <w:sz w:val="24"/>
          <w:szCs w:val="24"/>
        </w:rPr>
      </w:pPr>
    </w:p>
    <w:p w:rsidR="009C3CEE" w:rsidRDefault="009C3CEE" w:rsidP="009C3CEE">
      <w:pPr>
        <w:rPr>
          <w:sz w:val="24"/>
          <w:szCs w:val="24"/>
        </w:rPr>
      </w:pPr>
      <w:r w:rsidRPr="003C603F">
        <w:rPr>
          <w:b/>
          <w:sz w:val="24"/>
          <w:szCs w:val="24"/>
        </w:rPr>
        <w:lastRenderedPageBreak/>
        <w:t>Emerg</w:t>
      </w:r>
      <w:r w:rsidRPr="003C603F">
        <w:rPr>
          <w:b/>
          <w:sz w:val="24"/>
          <w:szCs w:val="24"/>
        </w:rPr>
        <w:t>ency Forest Restoration Program (EFRP)</w:t>
      </w:r>
      <w:r w:rsidRPr="003C603F">
        <w:rPr>
          <w:sz w:val="24"/>
          <w:szCs w:val="24"/>
        </w:rPr>
        <w:t xml:space="preserve"> - provides payments to </w:t>
      </w:r>
      <w:r w:rsidRPr="003C603F">
        <w:rPr>
          <w:sz w:val="24"/>
          <w:szCs w:val="24"/>
        </w:rPr>
        <w:t>eligibl</w:t>
      </w:r>
      <w:r w:rsidRPr="003C603F">
        <w:rPr>
          <w:sz w:val="24"/>
          <w:szCs w:val="24"/>
        </w:rPr>
        <w:t xml:space="preserve">e owners of rural nonindustrial </w:t>
      </w:r>
      <w:r w:rsidRPr="003C603F">
        <w:rPr>
          <w:sz w:val="24"/>
          <w:szCs w:val="24"/>
        </w:rPr>
        <w:t>p</w:t>
      </w:r>
      <w:r w:rsidRPr="003C603F">
        <w:rPr>
          <w:sz w:val="24"/>
          <w:szCs w:val="24"/>
        </w:rPr>
        <w:t xml:space="preserve">rivate forest land to carry out </w:t>
      </w:r>
      <w:r w:rsidRPr="003C603F">
        <w:rPr>
          <w:sz w:val="24"/>
          <w:szCs w:val="24"/>
        </w:rPr>
        <w:t>emerg</w:t>
      </w:r>
      <w:r w:rsidRPr="003C603F">
        <w:rPr>
          <w:sz w:val="24"/>
          <w:szCs w:val="24"/>
        </w:rPr>
        <w:t xml:space="preserve">ency measures to restore forest </w:t>
      </w:r>
      <w:r w:rsidRPr="003C603F">
        <w:rPr>
          <w:sz w:val="24"/>
          <w:szCs w:val="24"/>
        </w:rPr>
        <w:t>he</w:t>
      </w:r>
      <w:r w:rsidRPr="003C603F">
        <w:rPr>
          <w:sz w:val="24"/>
          <w:szCs w:val="24"/>
        </w:rPr>
        <w:t xml:space="preserve">alth on land damaged by natural </w:t>
      </w:r>
      <w:r w:rsidRPr="003C603F">
        <w:rPr>
          <w:sz w:val="24"/>
          <w:szCs w:val="24"/>
        </w:rPr>
        <w:t>disaster eve</w:t>
      </w:r>
      <w:r w:rsidRPr="003C603F">
        <w:rPr>
          <w:sz w:val="24"/>
          <w:szCs w:val="24"/>
        </w:rPr>
        <w:t xml:space="preserve">nts, such as floods, hurricanes </w:t>
      </w:r>
      <w:r w:rsidRPr="003C603F">
        <w:rPr>
          <w:sz w:val="24"/>
          <w:szCs w:val="24"/>
        </w:rPr>
        <w:t>or other natural disasters.</w:t>
      </w:r>
    </w:p>
    <w:p w:rsidR="007F17AC" w:rsidRPr="003C603F" w:rsidRDefault="007F17AC" w:rsidP="009C3CEE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8" w:history="1">
        <w:r w:rsidRPr="007F17AC">
          <w:rPr>
            <w:rStyle w:val="Hyperlink"/>
            <w:sz w:val="24"/>
            <w:szCs w:val="24"/>
          </w:rPr>
          <w:t>Click Here</w:t>
        </w:r>
      </w:hyperlink>
    </w:p>
    <w:p w:rsidR="009C3CEE" w:rsidRPr="003C603F" w:rsidRDefault="009C3CEE" w:rsidP="009C3CEE">
      <w:pPr>
        <w:rPr>
          <w:sz w:val="24"/>
          <w:szCs w:val="24"/>
        </w:rPr>
      </w:pPr>
    </w:p>
    <w:p w:rsidR="009C3CEE" w:rsidRDefault="009C3CEE" w:rsidP="009C3CEE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>Emer</w:t>
      </w:r>
      <w:r w:rsidRPr="003C603F">
        <w:rPr>
          <w:b/>
          <w:sz w:val="24"/>
          <w:szCs w:val="24"/>
        </w:rPr>
        <w:t>gency Assistance for Livestock, Honeybees and Farm-Raised Fish Program (ELAP)</w:t>
      </w:r>
      <w:r w:rsidRPr="003C603F">
        <w:rPr>
          <w:sz w:val="24"/>
          <w:szCs w:val="24"/>
        </w:rPr>
        <w:t xml:space="preserve"> – provides </w:t>
      </w:r>
      <w:r w:rsidRPr="003C603F">
        <w:rPr>
          <w:sz w:val="24"/>
          <w:szCs w:val="24"/>
        </w:rPr>
        <w:t>pa</w:t>
      </w:r>
      <w:r w:rsidRPr="003C603F">
        <w:rPr>
          <w:sz w:val="24"/>
          <w:szCs w:val="24"/>
        </w:rPr>
        <w:t xml:space="preserve">yments to eligible producers of </w:t>
      </w:r>
      <w:r w:rsidRPr="003C603F">
        <w:rPr>
          <w:sz w:val="24"/>
          <w:szCs w:val="24"/>
        </w:rPr>
        <w:t xml:space="preserve">livestock, honeybees and </w:t>
      </w:r>
      <w:r w:rsidRPr="003C603F">
        <w:rPr>
          <w:sz w:val="24"/>
          <w:szCs w:val="24"/>
        </w:rPr>
        <w:t xml:space="preserve">farm-raised </w:t>
      </w:r>
      <w:r w:rsidRPr="003C603F">
        <w:rPr>
          <w:sz w:val="24"/>
          <w:szCs w:val="24"/>
        </w:rPr>
        <w:t>fish to</w:t>
      </w:r>
      <w:r w:rsidRPr="003C603F">
        <w:rPr>
          <w:sz w:val="24"/>
          <w:szCs w:val="24"/>
        </w:rPr>
        <w:t xml:space="preserve"> help compensate for losses due </w:t>
      </w:r>
      <w:r w:rsidRPr="003C603F">
        <w:rPr>
          <w:sz w:val="24"/>
          <w:szCs w:val="24"/>
        </w:rPr>
        <w:t>to disease</w:t>
      </w:r>
      <w:r w:rsidRPr="003C603F">
        <w:rPr>
          <w:sz w:val="24"/>
          <w:szCs w:val="24"/>
        </w:rPr>
        <w:t xml:space="preserve"> (including cattle tick fever), </w:t>
      </w:r>
      <w:r w:rsidRPr="003C603F">
        <w:rPr>
          <w:sz w:val="24"/>
          <w:szCs w:val="24"/>
        </w:rPr>
        <w:t>adver</w:t>
      </w:r>
      <w:r w:rsidRPr="003C603F">
        <w:rPr>
          <w:sz w:val="24"/>
          <w:szCs w:val="24"/>
        </w:rPr>
        <w:t xml:space="preserve">se weather or other conditions, </w:t>
      </w:r>
      <w:r w:rsidRPr="003C603F">
        <w:rPr>
          <w:sz w:val="24"/>
          <w:szCs w:val="24"/>
        </w:rPr>
        <w:t>such as blizzards and wildfires</w:t>
      </w:r>
      <w:r w:rsidRPr="003C603F">
        <w:rPr>
          <w:sz w:val="24"/>
          <w:szCs w:val="24"/>
        </w:rPr>
        <w:t>.</w:t>
      </w:r>
    </w:p>
    <w:p w:rsidR="007F17AC" w:rsidRPr="003C603F" w:rsidRDefault="007F17AC" w:rsidP="009C3CEE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9" w:history="1">
        <w:r w:rsidRPr="007F17AC">
          <w:rPr>
            <w:rStyle w:val="Hyperlink"/>
            <w:sz w:val="24"/>
            <w:szCs w:val="24"/>
          </w:rPr>
          <w:t>Click Here</w:t>
        </w:r>
      </w:hyperlink>
    </w:p>
    <w:p w:rsidR="007F17AC" w:rsidRDefault="007F17AC" w:rsidP="002B4BFA">
      <w:pPr>
        <w:rPr>
          <w:b/>
          <w:sz w:val="24"/>
          <w:szCs w:val="24"/>
        </w:rPr>
      </w:pPr>
    </w:p>
    <w:p w:rsidR="002B4BFA" w:rsidRDefault="002B4BFA" w:rsidP="002B4BFA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>Emergency Loan Program (EM)</w:t>
      </w:r>
      <w:r w:rsidRPr="003C603F">
        <w:rPr>
          <w:sz w:val="24"/>
          <w:szCs w:val="24"/>
        </w:rPr>
        <w:t xml:space="preserve"> -</w:t>
      </w:r>
      <w:r w:rsidRPr="003C603F">
        <w:rPr>
          <w:sz w:val="24"/>
          <w:szCs w:val="24"/>
        </w:rPr>
        <w:t xml:space="preserve"> </w:t>
      </w:r>
      <w:r w:rsidRPr="003C603F">
        <w:rPr>
          <w:sz w:val="24"/>
          <w:szCs w:val="24"/>
        </w:rPr>
        <w:t>provides EM loans to help producers</w:t>
      </w:r>
      <w:r w:rsidRPr="003C603F">
        <w:rPr>
          <w:sz w:val="24"/>
          <w:szCs w:val="24"/>
        </w:rPr>
        <w:t xml:space="preserve"> </w:t>
      </w:r>
      <w:r w:rsidRPr="003C603F">
        <w:rPr>
          <w:sz w:val="24"/>
          <w:szCs w:val="24"/>
        </w:rPr>
        <w:t>recover from production and p</w:t>
      </w:r>
      <w:r w:rsidRPr="003C603F">
        <w:rPr>
          <w:sz w:val="24"/>
          <w:szCs w:val="24"/>
        </w:rPr>
        <w:t xml:space="preserve">hysical </w:t>
      </w:r>
      <w:r w:rsidRPr="003C603F">
        <w:rPr>
          <w:sz w:val="24"/>
          <w:szCs w:val="24"/>
        </w:rPr>
        <w:t xml:space="preserve">losses </w:t>
      </w:r>
      <w:r w:rsidRPr="003C603F">
        <w:rPr>
          <w:sz w:val="24"/>
          <w:szCs w:val="24"/>
        </w:rPr>
        <w:t xml:space="preserve">due to drought, flooding, other </w:t>
      </w:r>
      <w:r w:rsidRPr="003C603F">
        <w:rPr>
          <w:sz w:val="24"/>
          <w:szCs w:val="24"/>
        </w:rPr>
        <w:t>natural disasters or quarantine.</w:t>
      </w:r>
    </w:p>
    <w:p w:rsidR="009D0BCF" w:rsidRPr="003C603F" w:rsidRDefault="009D0BCF" w:rsidP="002B4BFA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10" w:history="1">
        <w:r w:rsidRPr="009D0BCF">
          <w:rPr>
            <w:rStyle w:val="Hyperlink"/>
            <w:sz w:val="24"/>
            <w:szCs w:val="24"/>
          </w:rPr>
          <w:t>Click Here</w:t>
        </w:r>
      </w:hyperlink>
    </w:p>
    <w:p w:rsidR="002B4BFA" w:rsidRPr="003C603F" w:rsidRDefault="002B4BFA" w:rsidP="002B4BFA">
      <w:pPr>
        <w:rPr>
          <w:sz w:val="24"/>
          <w:szCs w:val="24"/>
        </w:rPr>
      </w:pPr>
    </w:p>
    <w:p w:rsidR="002B4BFA" w:rsidRPr="003C603F" w:rsidRDefault="00433054" w:rsidP="002B4BFA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 xml:space="preserve">Livestock Indemnity Program </w:t>
      </w:r>
      <w:r w:rsidR="002B4BFA" w:rsidRPr="003C603F">
        <w:rPr>
          <w:b/>
          <w:sz w:val="24"/>
          <w:szCs w:val="24"/>
        </w:rPr>
        <w:t>(LIP)</w:t>
      </w:r>
      <w:r w:rsidR="002B4BFA" w:rsidRPr="003C603F">
        <w:rPr>
          <w:sz w:val="24"/>
          <w:szCs w:val="24"/>
        </w:rPr>
        <w:t xml:space="preserve"> -</w:t>
      </w:r>
      <w:r w:rsidRPr="003C603F">
        <w:rPr>
          <w:sz w:val="24"/>
          <w:szCs w:val="24"/>
        </w:rPr>
        <w:t xml:space="preserve"> provides benefits to livestock </w:t>
      </w:r>
      <w:r w:rsidR="002B4BFA" w:rsidRPr="003C603F">
        <w:rPr>
          <w:sz w:val="24"/>
          <w:szCs w:val="24"/>
        </w:rPr>
        <w:t>owner</w:t>
      </w:r>
      <w:r w:rsidRPr="003C603F">
        <w:rPr>
          <w:sz w:val="24"/>
          <w:szCs w:val="24"/>
        </w:rPr>
        <w:t xml:space="preserve">s and some contract growers for </w:t>
      </w:r>
      <w:r w:rsidR="002B4BFA" w:rsidRPr="003C603F">
        <w:rPr>
          <w:sz w:val="24"/>
          <w:szCs w:val="24"/>
        </w:rPr>
        <w:t>lives</w:t>
      </w:r>
      <w:r w:rsidRPr="003C603F">
        <w:rPr>
          <w:sz w:val="24"/>
          <w:szCs w:val="24"/>
        </w:rPr>
        <w:t xml:space="preserve">tock deaths in excess of normal </w:t>
      </w:r>
      <w:r w:rsidR="002B4BFA" w:rsidRPr="003C603F">
        <w:rPr>
          <w:sz w:val="24"/>
          <w:szCs w:val="24"/>
        </w:rPr>
        <w:t>mortalit</w:t>
      </w:r>
      <w:r w:rsidRPr="003C603F">
        <w:rPr>
          <w:sz w:val="24"/>
          <w:szCs w:val="24"/>
        </w:rPr>
        <w:t xml:space="preserve">y that are the direct result of </w:t>
      </w:r>
      <w:r w:rsidR="002B4BFA" w:rsidRPr="003C603F">
        <w:rPr>
          <w:sz w:val="24"/>
          <w:szCs w:val="24"/>
        </w:rPr>
        <w:t>an eligible adverse weather event.</w:t>
      </w:r>
    </w:p>
    <w:p w:rsidR="00F36A28" w:rsidRPr="003C603F" w:rsidRDefault="00F36A28" w:rsidP="002B4BFA">
      <w:pPr>
        <w:rPr>
          <w:b/>
          <w:sz w:val="24"/>
          <w:szCs w:val="24"/>
        </w:rPr>
      </w:pPr>
      <w:r w:rsidRPr="003C603F">
        <w:rPr>
          <w:sz w:val="24"/>
          <w:szCs w:val="24"/>
        </w:rPr>
        <w:t xml:space="preserve">Details – </w:t>
      </w:r>
      <w:hyperlink r:id="rId11" w:history="1">
        <w:r w:rsidRPr="003C603F">
          <w:rPr>
            <w:rStyle w:val="Hyperlink"/>
            <w:sz w:val="24"/>
            <w:szCs w:val="24"/>
          </w:rPr>
          <w:t>Click Here</w:t>
        </w:r>
      </w:hyperlink>
    </w:p>
    <w:p w:rsidR="00433054" w:rsidRPr="003C603F" w:rsidRDefault="00433054" w:rsidP="002B4BFA">
      <w:pPr>
        <w:rPr>
          <w:sz w:val="24"/>
          <w:szCs w:val="24"/>
        </w:rPr>
      </w:pPr>
    </w:p>
    <w:p w:rsidR="00433054" w:rsidRDefault="00433054" w:rsidP="00433054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>Noninsured</w:t>
      </w:r>
      <w:r w:rsidRPr="003C603F">
        <w:rPr>
          <w:b/>
          <w:sz w:val="24"/>
          <w:szCs w:val="24"/>
        </w:rPr>
        <w:t xml:space="preserve"> Crop Disaster Assistance Program (NAP)</w:t>
      </w:r>
      <w:r w:rsidRPr="003C603F">
        <w:rPr>
          <w:sz w:val="24"/>
          <w:szCs w:val="24"/>
        </w:rPr>
        <w:t xml:space="preserve"> – provides </w:t>
      </w:r>
      <w:r w:rsidRPr="003C603F">
        <w:rPr>
          <w:sz w:val="24"/>
          <w:szCs w:val="24"/>
        </w:rPr>
        <w:t>financ</w:t>
      </w:r>
      <w:r w:rsidRPr="003C603F">
        <w:rPr>
          <w:sz w:val="24"/>
          <w:szCs w:val="24"/>
        </w:rPr>
        <w:t xml:space="preserve">ial assistance for non-insurable </w:t>
      </w:r>
      <w:r w:rsidRPr="003C603F">
        <w:rPr>
          <w:sz w:val="24"/>
          <w:szCs w:val="24"/>
        </w:rPr>
        <w:t>crop losses d</w:t>
      </w:r>
      <w:r w:rsidRPr="003C603F">
        <w:rPr>
          <w:sz w:val="24"/>
          <w:szCs w:val="24"/>
        </w:rPr>
        <w:t xml:space="preserve">ue to drought, flood, hurricane </w:t>
      </w:r>
      <w:r w:rsidRPr="003C603F">
        <w:rPr>
          <w:sz w:val="24"/>
          <w:szCs w:val="24"/>
        </w:rPr>
        <w:t>or other natural disasters.</w:t>
      </w:r>
    </w:p>
    <w:p w:rsidR="009D0BCF" w:rsidRPr="003C603F" w:rsidRDefault="009D0BCF" w:rsidP="00433054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12" w:history="1">
        <w:r w:rsidRPr="009D0BCF">
          <w:rPr>
            <w:rStyle w:val="Hyperlink"/>
            <w:sz w:val="24"/>
            <w:szCs w:val="24"/>
          </w:rPr>
          <w:t>Click Here</w:t>
        </w:r>
      </w:hyperlink>
    </w:p>
    <w:p w:rsidR="00433054" w:rsidRPr="003C603F" w:rsidRDefault="00433054" w:rsidP="00433054">
      <w:pPr>
        <w:rPr>
          <w:sz w:val="24"/>
          <w:szCs w:val="24"/>
        </w:rPr>
      </w:pPr>
    </w:p>
    <w:p w:rsidR="000F5A5E" w:rsidRDefault="00433054" w:rsidP="009C3CEE">
      <w:pPr>
        <w:rPr>
          <w:sz w:val="24"/>
          <w:szCs w:val="24"/>
        </w:rPr>
      </w:pPr>
      <w:r w:rsidRPr="003C603F">
        <w:rPr>
          <w:b/>
          <w:sz w:val="24"/>
          <w:szCs w:val="24"/>
        </w:rPr>
        <w:t>Tree Assistance Program (TAP)</w:t>
      </w:r>
      <w:r w:rsidRPr="003C603F">
        <w:rPr>
          <w:sz w:val="24"/>
          <w:szCs w:val="24"/>
        </w:rPr>
        <w:t xml:space="preserve"> - </w:t>
      </w:r>
      <w:r w:rsidRPr="003C603F">
        <w:rPr>
          <w:sz w:val="24"/>
          <w:szCs w:val="24"/>
        </w:rPr>
        <w:t>p</w:t>
      </w:r>
      <w:r w:rsidRPr="003C603F">
        <w:rPr>
          <w:sz w:val="24"/>
          <w:szCs w:val="24"/>
        </w:rPr>
        <w:t xml:space="preserve">rovides financial assistance to </w:t>
      </w:r>
      <w:r w:rsidRPr="003C603F">
        <w:rPr>
          <w:sz w:val="24"/>
          <w:szCs w:val="24"/>
        </w:rPr>
        <w:t>qualifying orchardists and nur</w:t>
      </w:r>
      <w:r w:rsidRPr="003C603F">
        <w:rPr>
          <w:sz w:val="24"/>
          <w:szCs w:val="24"/>
        </w:rPr>
        <w:t xml:space="preserve">sery </w:t>
      </w:r>
      <w:r w:rsidRPr="003C603F">
        <w:rPr>
          <w:sz w:val="24"/>
          <w:szCs w:val="24"/>
        </w:rPr>
        <w:t>tr</w:t>
      </w:r>
      <w:r w:rsidRPr="003C603F">
        <w:rPr>
          <w:sz w:val="24"/>
          <w:szCs w:val="24"/>
        </w:rPr>
        <w:t xml:space="preserve">ee growers to replant or, where </w:t>
      </w:r>
      <w:r w:rsidRPr="003C603F">
        <w:rPr>
          <w:sz w:val="24"/>
          <w:szCs w:val="24"/>
        </w:rPr>
        <w:t>applicabl</w:t>
      </w:r>
      <w:r w:rsidRPr="003C603F">
        <w:rPr>
          <w:sz w:val="24"/>
          <w:szCs w:val="24"/>
        </w:rPr>
        <w:t xml:space="preserve">e, rehabilitate eligible trees, </w:t>
      </w:r>
      <w:r w:rsidRPr="003C603F">
        <w:rPr>
          <w:sz w:val="24"/>
          <w:szCs w:val="24"/>
        </w:rPr>
        <w:t>b</w:t>
      </w:r>
      <w:r w:rsidRPr="003C603F">
        <w:rPr>
          <w:sz w:val="24"/>
          <w:szCs w:val="24"/>
        </w:rPr>
        <w:t xml:space="preserve">ushes and vines lost by natural </w:t>
      </w:r>
      <w:r w:rsidRPr="003C603F">
        <w:rPr>
          <w:sz w:val="24"/>
          <w:szCs w:val="24"/>
        </w:rPr>
        <w:t>disaste</w:t>
      </w:r>
      <w:r w:rsidRPr="003C603F">
        <w:rPr>
          <w:sz w:val="24"/>
          <w:szCs w:val="24"/>
        </w:rPr>
        <w:t xml:space="preserve">rs. A qualifying mortality loss </w:t>
      </w:r>
      <w:r w:rsidRPr="003C603F">
        <w:rPr>
          <w:sz w:val="24"/>
          <w:szCs w:val="24"/>
        </w:rPr>
        <w:t>in exc</w:t>
      </w:r>
      <w:r w:rsidRPr="003C603F">
        <w:rPr>
          <w:sz w:val="24"/>
          <w:szCs w:val="24"/>
        </w:rPr>
        <w:t xml:space="preserve">ess of 15 percent (in excess of </w:t>
      </w:r>
      <w:r w:rsidRPr="003C603F">
        <w:rPr>
          <w:sz w:val="24"/>
          <w:szCs w:val="24"/>
        </w:rPr>
        <w:t>norm</w:t>
      </w:r>
      <w:r w:rsidRPr="003C603F">
        <w:rPr>
          <w:sz w:val="24"/>
          <w:szCs w:val="24"/>
        </w:rPr>
        <w:t xml:space="preserve">al mortality) must be sustained </w:t>
      </w:r>
      <w:r w:rsidRPr="003C603F">
        <w:rPr>
          <w:sz w:val="24"/>
          <w:szCs w:val="24"/>
        </w:rPr>
        <w:t>to trigger assistance.</w:t>
      </w:r>
    </w:p>
    <w:p w:rsidR="009D0BCF" w:rsidRDefault="009D0BCF" w:rsidP="009C3CEE">
      <w:pPr>
        <w:rPr>
          <w:sz w:val="24"/>
          <w:szCs w:val="24"/>
        </w:rPr>
      </w:pPr>
      <w:r>
        <w:rPr>
          <w:sz w:val="24"/>
          <w:szCs w:val="24"/>
        </w:rPr>
        <w:t xml:space="preserve">Details – </w:t>
      </w:r>
      <w:hyperlink r:id="rId13" w:history="1">
        <w:r w:rsidRPr="009D0BCF">
          <w:rPr>
            <w:rStyle w:val="Hyperlink"/>
            <w:sz w:val="24"/>
            <w:szCs w:val="24"/>
          </w:rPr>
          <w:t>Click Here</w:t>
        </w:r>
      </w:hyperlink>
    </w:p>
    <w:p w:rsidR="00020A6E" w:rsidRDefault="00020A6E" w:rsidP="009C3CEE">
      <w:pPr>
        <w:rPr>
          <w:sz w:val="24"/>
          <w:szCs w:val="24"/>
        </w:rPr>
      </w:pPr>
    </w:p>
    <w:p w:rsidR="00020A6E" w:rsidRPr="00020A6E" w:rsidRDefault="00020A6E" w:rsidP="00020A6E">
      <w:pPr>
        <w:jc w:val="center"/>
        <w:rPr>
          <w:b/>
          <w:sz w:val="24"/>
          <w:szCs w:val="24"/>
        </w:rPr>
      </w:pPr>
      <w:r w:rsidRPr="00020A6E">
        <w:rPr>
          <w:b/>
          <w:sz w:val="24"/>
          <w:szCs w:val="24"/>
        </w:rPr>
        <w:t>EDIS Document</w:t>
      </w:r>
      <w:r>
        <w:rPr>
          <w:b/>
          <w:sz w:val="24"/>
          <w:szCs w:val="24"/>
        </w:rPr>
        <w:t>s</w:t>
      </w:r>
    </w:p>
    <w:p w:rsidR="00020A6E" w:rsidRDefault="00020A6E" w:rsidP="00020A6E">
      <w:pPr>
        <w:rPr>
          <w:sz w:val="24"/>
          <w:szCs w:val="24"/>
        </w:rPr>
      </w:pPr>
      <w:r w:rsidRPr="00020A6E">
        <w:rPr>
          <w:sz w:val="24"/>
          <w:szCs w:val="24"/>
        </w:rPr>
        <w:t xml:space="preserve">Assessment and </w:t>
      </w:r>
      <w:r>
        <w:rPr>
          <w:sz w:val="24"/>
          <w:szCs w:val="24"/>
        </w:rPr>
        <w:t xml:space="preserve">Management of Hurricane Damaged </w:t>
      </w:r>
      <w:r w:rsidRPr="00020A6E">
        <w:rPr>
          <w:sz w:val="24"/>
          <w:szCs w:val="24"/>
        </w:rPr>
        <w:t>Timberland</w:t>
      </w:r>
      <w:r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020A6E">
        <w:rPr>
          <w:sz w:val="24"/>
          <w:szCs w:val="24"/>
        </w:rPr>
        <w:instrText>http://edis.ifas.ufl.edu/pdffiles/FR/FR15400.pdf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3206FC">
        <w:rPr>
          <w:rStyle w:val="Hyperlink"/>
          <w:sz w:val="24"/>
          <w:szCs w:val="24"/>
        </w:rPr>
        <w:t>http://edis.ifas.ufl.edu/pdffiles/FR/FR15400.pdf</w:t>
      </w:r>
      <w:r>
        <w:rPr>
          <w:sz w:val="24"/>
          <w:szCs w:val="24"/>
        </w:rPr>
        <w:fldChar w:fldCharType="end"/>
      </w:r>
    </w:p>
    <w:sectPr w:rsidR="00020A6E" w:rsidSect="00020A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E"/>
    <w:rsid w:val="00020A6E"/>
    <w:rsid w:val="000F5A5E"/>
    <w:rsid w:val="002B4BFA"/>
    <w:rsid w:val="003C603F"/>
    <w:rsid w:val="00433054"/>
    <w:rsid w:val="00690290"/>
    <w:rsid w:val="007F17AC"/>
    <w:rsid w:val="009C3CEE"/>
    <w:rsid w:val="009D0BCF"/>
    <w:rsid w:val="00E81677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326D"/>
  <w15:chartTrackingRefBased/>
  <w15:docId w15:val="{F265BF54-1C7D-48AF-8D7E-9CB2C58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a.usda.gov/Assets/USDA-FSA-Public/usdafiles/FactSheets/2017/emergency_forest_restoration_program_oct2017.pdf" TargetMode="External"/><Relationship Id="rId13" Type="http://schemas.openxmlformats.org/officeDocument/2006/relationships/hyperlink" Target="https://www.fsa.usda.gov/Assets/USDA-FSA-Public/usdafiles/FactSheets/2018/tap_fact_sheet_may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a.usda.gov/Assets/USDA-FSA-Public/usdafiles/FactSheets/2017/emergency_conservation_program_oct2017.pdf" TargetMode="External"/><Relationship Id="rId12" Type="http://schemas.openxmlformats.org/officeDocument/2006/relationships/hyperlink" Target="https://www.fsa.usda.gov/Assets/USDA-FSA-Public/usdafiles/FactSheets/2017/nap_for_2015_and_subsequent_years_oct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rmers.gov/recover/disaster-assistance-tool#step-1" TargetMode="External"/><Relationship Id="rId11" Type="http://schemas.openxmlformats.org/officeDocument/2006/relationships/hyperlink" Target="https://www.freshfromflorida.com/content/download/77307/2221187/lip_fact_sheet_march2017.pdf" TargetMode="External"/><Relationship Id="rId5" Type="http://schemas.openxmlformats.org/officeDocument/2006/relationships/hyperlink" Target="https://www.fsa.usda.gov/programs-and-services/disaster-assistance-program/inde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sa.usda.gov/Assets/USDA-FSA-Public/usdafiles/FactSheets/2017/emergency_loan_program_oct2017.pdf" TargetMode="External"/><Relationship Id="rId4" Type="http://schemas.openxmlformats.org/officeDocument/2006/relationships/hyperlink" Target="https://flsart.org/" TargetMode="External"/><Relationship Id="rId9" Type="http://schemas.openxmlformats.org/officeDocument/2006/relationships/hyperlink" Target="https://www.fsa.usda.gov/Assets/USDA-FSA-Public/usdafiles/FactSheets/2018/elap_fact_sheet_april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Biss, Judy</dc:creator>
  <cp:keywords/>
  <dc:description/>
  <cp:lastModifiedBy>Biss, Judy</cp:lastModifiedBy>
  <cp:revision>3</cp:revision>
  <dcterms:created xsi:type="dcterms:W3CDTF">2018-10-22T15:03:00Z</dcterms:created>
  <dcterms:modified xsi:type="dcterms:W3CDTF">2018-10-22T18:32:00Z</dcterms:modified>
</cp:coreProperties>
</file>